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RM6305 National Fuels 3 </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Hz2pBeNw79NjUvUpaO/UdoStfKQ==">AMUW2mWjVuk4EomXPnBlJMPs6b6a9hX1QWEpkdK5KINXJS4rEWKemnfoie/muTt7mWKR3V1pEgvsdU7nHaZvfUnTI0gdJCfeC2iZk6liYyQiFFrVUksL6ZmHpiFOFyMHeC9uqKv2aFgt0bEH/QHpZtPmtPlddDBLCwuiTJGy2jDf+5SWrHBtw8nfgIgG3uGOHi7K4UUl3x+STpbdD41lEk7PjoHIIvGeDZYmtYK4CzJLD3gD/q1+eiQCgnG2UjnwHYW+ciRjwXrNXSXrLAHx6J8EtXLKLhktdO9gqdBpvrKXFmlpHJ43cYBVKc/UTUZ9ayhFKHXbVa3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